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969" w:rsidRDefault="00A93969" w:rsidP="00A93969">
      <w:pPr>
        <w:rPr>
          <w:b/>
          <w:sz w:val="40"/>
          <w:szCs w:val="40"/>
        </w:rPr>
      </w:pPr>
      <w:r>
        <w:rPr>
          <w:b/>
          <w:sz w:val="40"/>
          <w:szCs w:val="40"/>
        </w:rPr>
        <w:t>9</w:t>
      </w:r>
      <w:r w:rsidRPr="00A44C68">
        <w:rPr>
          <w:b/>
          <w:sz w:val="40"/>
          <w:szCs w:val="40"/>
          <w:vertAlign w:val="superscript"/>
        </w:rPr>
        <w:t>th</w:t>
      </w:r>
      <w:r>
        <w:rPr>
          <w:b/>
          <w:sz w:val="40"/>
          <w:szCs w:val="40"/>
        </w:rPr>
        <w:t xml:space="preserve"> Grade: Literature and Composition</w:t>
      </w:r>
    </w:p>
    <w:p w:rsidR="00A93969" w:rsidRDefault="00A93969" w:rsidP="00A93969">
      <w:pPr>
        <w:rPr>
          <w:b/>
          <w:sz w:val="40"/>
          <w:szCs w:val="40"/>
        </w:rPr>
      </w:pPr>
      <w:r>
        <w:rPr>
          <w:b/>
          <w:sz w:val="40"/>
          <w:szCs w:val="40"/>
        </w:rPr>
        <w:t>Semester 1</w:t>
      </w:r>
      <w:r w:rsidRPr="00E052DD">
        <w:rPr>
          <w:b/>
          <w:sz w:val="40"/>
          <w:szCs w:val="40"/>
        </w:rPr>
        <w:t xml:space="preserve"> </w:t>
      </w:r>
    </w:p>
    <w:p w:rsidR="00A93969" w:rsidRDefault="00A93969" w:rsidP="00A93969">
      <w:pPr>
        <w:rPr>
          <w:b/>
          <w:sz w:val="40"/>
          <w:szCs w:val="40"/>
        </w:rPr>
      </w:pPr>
      <w:r w:rsidRPr="00E052DD">
        <w:rPr>
          <w:b/>
          <w:sz w:val="40"/>
          <w:szCs w:val="40"/>
        </w:rPr>
        <w:t>Curriculum Map 2017-2018</w:t>
      </w:r>
    </w:p>
    <w:p w:rsidR="00A93969" w:rsidRDefault="00A93969" w:rsidP="00A93969">
      <w:pPr>
        <w:rPr>
          <w:b/>
          <w:sz w:val="40"/>
          <w:szCs w:val="40"/>
        </w:rPr>
      </w:pPr>
    </w:p>
    <w:tbl>
      <w:tblPr>
        <w:tblStyle w:val="TableGrid"/>
        <w:tblW w:w="0" w:type="auto"/>
        <w:tblInd w:w="-905" w:type="dxa"/>
        <w:tblLayout w:type="fixed"/>
        <w:tblLook w:val="04A0" w:firstRow="1" w:lastRow="0" w:firstColumn="1" w:lastColumn="0" w:noHBand="0" w:noVBand="1"/>
      </w:tblPr>
      <w:tblGrid>
        <w:gridCol w:w="1956"/>
        <w:gridCol w:w="2184"/>
        <w:gridCol w:w="2430"/>
        <w:gridCol w:w="3685"/>
      </w:tblGrid>
      <w:tr w:rsidR="00A93969" w:rsidTr="004D4E46">
        <w:tc>
          <w:tcPr>
            <w:tcW w:w="1956" w:type="dxa"/>
          </w:tcPr>
          <w:p w:rsidR="00A93969" w:rsidRPr="00E052DD" w:rsidRDefault="00A93969" w:rsidP="004D4E46">
            <w:pPr>
              <w:rPr>
                <w:b/>
                <w:sz w:val="24"/>
                <w:szCs w:val="24"/>
              </w:rPr>
            </w:pPr>
            <w:r>
              <w:rPr>
                <w:b/>
                <w:sz w:val="24"/>
                <w:szCs w:val="24"/>
              </w:rPr>
              <w:t>Essential Question and Main Ideas</w:t>
            </w:r>
          </w:p>
        </w:tc>
        <w:tc>
          <w:tcPr>
            <w:tcW w:w="2184" w:type="dxa"/>
          </w:tcPr>
          <w:p w:rsidR="00A93969" w:rsidRPr="00E052DD" w:rsidRDefault="00A93969" w:rsidP="004D4E46">
            <w:pPr>
              <w:rPr>
                <w:b/>
                <w:sz w:val="24"/>
                <w:szCs w:val="24"/>
              </w:rPr>
            </w:pPr>
            <w:r>
              <w:rPr>
                <w:b/>
                <w:sz w:val="24"/>
                <w:szCs w:val="24"/>
              </w:rPr>
              <w:t>Content</w:t>
            </w:r>
          </w:p>
        </w:tc>
        <w:tc>
          <w:tcPr>
            <w:tcW w:w="2430" w:type="dxa"/>
          </w:tcPr>
          <w:p w:rsidR="00A93969" w:rsidRPr="00E052DD" w:rsidRDefault="00A93969" w:rsidP="004D4E46">
            <w:pPr>
              <w:rPr>
                <w:b/>
                <w:sz w:val="24"/>
                <w:szCs w:val="24"/>
              </w:rPr>
            </w:pPr>
            <w:r>
              <w:rPr>
                <w:b/>
                <w:sz w:val="24"/>
                <w:szCs w:val="24"/>
              </w:rPr>
              <w:t>Standards</w:t>
            </w:r>
          </w:p>
        </w:tc>
        <w:tc>
          <w:tcPr>
            <w:tcW w:w="3685" w:type="dxa"/>
          </w:tcPr>
          <w:p w:rsidR="00A93969" w:rsidRPr="00E052DD" w:rsidRDefault="00A93969" w:rsidP="004D4E46">
            <w:pPr>
              <w:rPr>
                <w:b/>
                <w:sz w:val="24"/>
                <w:szCs w:val="24"/>
              </w:rPr>
            </w:pPr>
            <w:r>
              <w:rPr>
                <w:b/>
                <w:sz w:val="24"/>
                <w:szCs w:val="24"/>
              </w:rPr>
              <w:t>Supplemental Resources</w:t>
            </w:r>
          </w:p>
        </w:tc>
      </w:tr>
      <w:tr w:rsidR="00A93969" w:rsidTr="004D4E46">
        <w:tc>
          <w:tcPr>
            <w:tcW w:w="1956" w:type="dxa"/>
          </w:tcPr>
          <w:p w:rsidR="00A93969" w:rsidRDefault="00A93969" w:rsidP="004D4E46">
            <w:pPr>
              <w:rPr>
                <w:b/>
                <w:u w:val="single"/>
              </w:rPr>
            </w:pPr>
          </w:p>
          <w:p w:rsidR="00A93969" w:rsidRDefault="00A93969" w:rsidP="004D4E46">
            <w:pPr>
              <w:rPr>
                <w:b/>
                <w:u w:val="single"/>
              </w:rPr>
            </w:pPr>
            <w:r>
              <w:rPr>
                <w:b/>
                <w:u w:val="single"/>
              </w:rPr>
              <w:t xml:space="preserve">Unit 1: We Can Be </w:t>
            </w:r>
            <w:proofErr w:type="spellStart"/>
            <w:r>
              <w:rPr>
                <w:b/>
                <w:u w:val="single"/>
              </w:rPr>
              <w:t>Heros</w:t>
            </w:r>
            <w:proofErr w:type="spellEnd"/>
          </w:p>
          <w:p w:rsidR="00A93969" w:rsidRDefault="00A93969" w:rsidP="004D4E46">
            <w:pPr>
              <w:rPr>
                <w:b/>
                <w:u w:val="single"/>
              </w:rPr>
            </w:pPr>
          </w:p>
          <w:p w:rsidR="00A93969" w:rsidRPr="00BA5E5C" w:rsidRDefault="00BA5E5C" w:rsidP="004D4E46">
            <w:pPr>
              <w:rPr>
                <w:b/>
              </w:rPr>
            </w:pPr>
            <w:r w:rsidRPr="00BA5E5C">
              <w:rPr>
                <w:b/>
              </w:rPr>
              <w:t>How are the qualities of an archetype hero illustrated in nonfiction?  How is the Heroes’ Journey depicted in everyday life? How do real life “heroes” influence their society and culture?</w:t>
            </w:r>
          </w:p>
          <w:p w:rsidR="00A93969" w:rsidRDefault="00A93969" w:rsidP="004D4E46"/>
          <w:p w:rsidR="00BA5E5C" w:rsidRDefault="00BA5E5C" w:rsidP="004D4E46">
            <w:r>
              <w:t xml:space="preserve">Students should be able to: </w:t>
            </w:r>
          </w:p>
          <w:p w:rsidR="00BA5E5C" w:rsidRDefault="00BA5E5C" w:rsidP="004D4E46"/>
          <w:p w:rsidR="00BA5E5C" w:rsidRDefault="00BA5E5C" w:rsidP="004D4E46">
            <w:r>
              <w:t xml:space="preserve">• Identify/evaluate characteristics of an epic poem </w:t>
            </w:r>
          </w:p>
          <w:p w:rsidR="00BA5E5C" w:rsidRDefault="00BA5E5C" w:rsidP="004D4E46"/>
          <w:p w:rsidR="00BA5E5C" w:rsidRDefault="00BA5E5C" w:rsidP="004D4E46"/>
          <w:p w:rsidR="00BA5E5C" w:rsidRDefault="00BA5E5C" w:rsidP="004D4E46">
            <w:r>
              <w:t xml:space="preserve">•Analyze epic hero archetypes </w:t>
            </w:r>
          </w:p>
          <w:p w:rsidR="00BA5E5C" w:rsidRDefault="00BA5E5C" w:rsidP="004D4E46"/>
          <w:p w:rsidR="00BA5E5C" w:rsidRDefault="00BA5E5C" w:rsidP="004D4E46">
            <w:r>
              <w:t xml:space="preserve">•Analyze epic similes, epithets, allusions </w:t>
            </w:r>
          </w:p>
          <w:p w:rsidR="00BA5E5C" w:rsidRDefault="00BA5E5C" w:rsidP="004D4E46"/>
          <w:p w:rsidR="00BA5E5C" w:rsidRDefault="00BA5E5C" w:rsidP="004D4E46">
            <w:r>
              <w:t>•Use prefixes/suffixes/w</w:t>
            </w:r>
            <w:r>
              <w:lastRenderedPageBreak/>
              <w:t xml:space="preserve">ord roots to determine meaning </w:t>
            </w:r>
          </w:p>
          <w:p w:rsidR="00BA5E5C" w:rsidRDefault="00BA5E5C" w:rsidP="004D4E46"/>
          <w:p w:rsidR="00BA5E5C" w:rsidRDefault="00BA5E5C" w:rsidP="004D4E46">
            <w:r>
              <w:t xml:space="preserve">•Recognize and analyze the concept of the hero’s journey in literature and make connections to popular culture. </w:t>
            </w:r>
          </w:p>
          <w:p w:rsidR="00BA5E5C" w:rsidRDefault="00BA5E5C" w:rsidP="004D4E46"/>
          <w:p w:rsidR="00A93969" w:rsidRPr="00D5195E" w:rsidRDefault="00BA5E5C" w:rsidP="004D4E46">
            <w:r>
              <w:t>•Identify and analyze what the hero’s journey reveals about universal anxieties of the unknown.</w:t>
            </w:r>
          </w:p>
        </w:tc>
        <w:tc>
          <w:tcPr>
            <w:tcW w:w="2184" w:type="dxa"/>
          </w:tcPr>
          <w:p w:rsidR="00A93969" w:rsidRDefault="00A93969" w:rsidP="004D4E46"/>
          <w:p w:rsidR="00A93969" w:rsidRDefault="00A93969" w:rsidP="004D4E46">
            <w:r w:rsidRPr="00CE4800">
              <w:rPr>
                <w:b/>
                <w:u w:val="single"/>
              </w:rPr>
              <w:t xml:space="preserve">Big Idea / Unit Goal: </w:t>
            </w:r>
          </w:p>
          <w:p w:rsidR="00137A30" w:rsidRDefault="00137A30" w:rsidP="004D4E46">
            <w:r>
              <w:t>The goal for this unit is to explore and analyze the theme of Journeys and Heroes across literary and informational texts</w:t>
            </w:r>
          </w:p>
          <w:p w:rsidR="00137A30" w:rsidRDefault="00137A30" w:rsidP="004D4E46"/>
          <w:p w:rsidR="00137A30" w:rsidRPr="00137A30" w:rsidRDefault="00137A30" w:rsidP="004D4E46">
            <w:pPr>
              <w:rPr>
                <w:b/>
                <w:u w:val="single"/>
              </w:rPr>
            </w:pPr>
            <w:r w:rsidRPr="00E052DD">
              <w:rPr>
                <w:b/>
                <w:u w:val="single"/>
              </w:rPr>
              <w:t xml:space="preserve">Tools for Analysis </w:t>
            </w:r>
          </w:p>
          <w:p w:rsidR="00137A30" w:rsidRDefault="00137A30" w:rsidP="004D4E46">
            <w:r>
              <w:sym w:font="Symbol" w:char="F0B7"/>
            </w:r>
            <w:r>
              <w:t xml:space="preserve">I can determine central ideas or themes and summarize literary texts. (RL2) </w:t>
            </w:r>
          </w:p>
          <w:p w:rsidR="00137A30" w:rsidRDefault="00137A30" w:rsidP="004D4E46"/>
          <w:p w:rsidR="00137A30" w:rsidRDefault="00137A30" w:rsidP="004D4E46">
            <w:r>
              <w:sym w:font="Symbol" w:char="F0B7"/>
            </w:r>
            <w:r>
              <w:t xml:space="preserve"> I can analyze complex characters.(RL3) </w:t>
            </w:r>
          </w:p>
          <w:p w:rsidR="00137A30" w:rsidRDefault="00137A30" w:rsidP="004D4E46"/>
          <w:p w:rsidR="00137A30" w:rsidRDefault="00137A30" w:rsidP="004D4E46">
            <w:r>
              <w:sym w:font="Symbol" w:char="F0B7"/>
            </w:r>
            <w:r>
              <w:t xml:space="preserve"> I can interpret words and phrases for connotation, tone and figurative language. (RL4) </w:t>
            </w:r>
          </w:p>
          <w:p w:rsidR="00137A30" w:rsidRDefault="00137A30" w:rsidP="004D4E46"/>
          <w:p w:rsidR="00137A30" w:rsidRDefault="00137A30" w:rsidP="004D4E46">
            <w:r>
              <w:sym w:font="Symbol" w:char="F0B7"/>
            </w:r>
            <w:r>
              <w:t>I can cite textual evidence to support both explicit and inferred ideas in nonfiction. (RI1)</w:t>
            </w:r>
          </w:p>
          <w:p w:rsidR="00137A30" w:rsidRDefault="00137A30" w:rsidP="004D4E46"/>
          <w:p w:rsidR="00137A30" w:rsidRDefault="00137A30" w:rsidP="004D4E46">
            <w:r>
              <w:t xml:space="preserve"> </w:t>
            </w:r>
            <w:r>
              <w:sym w:font="Symbol" w:char="F0B7"/>
            </w:r>
            <w:r>
              <w:t xml:space="preserve"> I can determine central ideas and </w:t>
            </w:r>
            <w:r>
              <w:lastRenderedPageBreak/>
              <w:t xml:space="preserve">summarize nonfiction. (RI2) </w:t>
            </w:r>
          </w:p>
          <w:p w:rsidR="00137A30" w:rsidRDefault="00137A30" w:rsidP="004D4E46"/>
          <w:p w:rsidR="00137A30" w:rsidRDefault="00137A30" w:rsidP="004D4E46">
            <w:r>
              <w:sym w:font="Symbol" w:char="F0B7"/>
            </w:r>
            <w:r>
              <w:t xml:space="preserve"> I can analyze how an author relays a series of ideas or events. (RI3) </w:t>
            </w:r>
          </w:p>
          <w:p w:rsidR="00137A30" w:rsidRDefault="00137A30" w:rsidP="004D4E46"/>
          <w:p w:rsidR="00137A30" w:rsidRDefault="00137A30" w:rsidP="004D4E46">
            <w:r>
              <w:sym w:font="Symbol" w:char="F0B7"/>
            </w:r>
            <w:r>
              <w:t xml:space="preserve"> I can interpret words and phrases for connotation, tone, and figurative and technical meaning. (RI4) </w:t>
            </w:r>
          </w:p>
          <w:p w:rsidR="00137A30" w:rsidRDefault="00137A30" w:rsidP="004D4E46"/>
          <w:p w:rsidR="00A93969" w:rsidRDefault="00137A30" w:rsidP="004D4E46">
            <w:r>
              <w:sym w:font="Symbol" w:char="F0B7"/>
            </w:r>
            <w:r>
              <w:t xml:space="preserve"> I can write for a variety of tasks, audiences, and purposes. (W4</w:t>
            </w:r>
            <w:r>
              <w:t>)</w:t>
            </w:r>
          </w:p>
          <w:p w:rsidR="00137A30" w:rsidRDefault="00137A30" w:rsidP="004D4E46"/>
          <w:p w:rsidR="00137A30" w:rsidRDefault="00137A30" w:rsidP="004D4E46">
            <w:r>
              <w:sym w:font="Symbol" w:char="F0B7"/>
            </w:r>
            <w:r>
              <w:t xml:space="preserve"> I can plan revisions for my writing that include conventions, audience and purpose. (W5) </w:t>
            </w:r>
          </w:p>
          <w:p w:rsidR="00137A30" w:rsidRDefault="00137A30" w:rsidP="004D4E46"/>
          <w:p w:rsidR="00137A30" w:rsidRDefault="00137A30" w:rsidP="004D4E46">
            <w:r>
              <w:sym w:font="Symbol" w:char="F0B7"/>
            </w:r>
            <w:r>
              <w:t xml:space="preserve"> I can publish and update writing using technology. (W6)</w:t>
            </w:r>
          </w:p>
          <w:p w:rsidR="00137A30" w:rsidRDefault="00137A30" w:rsidP="004D4E46"/>
          <w:p w:rsidR="00137A30" w:rsidRDefault="00137A30" w:rsidP="004D4E46">
            <w:r>
              <w:sym w:font="Symbol" w:char="F0B7"/>
            </w:r>
            <w:r>
              <w:t xml:space="preserve"> I can draw evidence from literary and informational text. (W9) </w:t>
            </w:r>
          </w:p>
          <w:p w:rsidR="00137A30" w:rsidRDefault="00137A30" w:rsidP="004D4E46"/>
          <w:p w:rsidR="00137A30" w:rsidRDefault="00137A30" w:rsidP="004D4E46">
            <w:r>
              <w:sym w:font="Symbol" w:char="F0B7"/>
            </w:r>
            <w:r>
              <w:t xml:space="preserve"> I can participate in collaborative discussions. (SL1)</w:t>
            </w:r>
          </w:p>
          <w:p w:rsidR="00137A30" w:rsidRDefault="00137A30" w:rsidP="004D4E46"/>
          <w:p w:rsidR="00137A30" w:rsidRDefault="00137A30" w:rsidP="004D4E46">
            <w:r>
              <w:t xml:space="preserve"> </w:t>
            </w:r>
            <w:r>
              <w:sym w:font="Symbol" w:char="F0B7"/>
            </w:r>
            <w:r>
              <w:t xml:space="preserve"> I can present with diverse media. (SL2) I can demonstrate command of capitalization, spelling, semicolon, and colon. (L2) </w:t>
            </w:r>
          </w:p>
          <w:p w:rsidR="00137A30" w:rsidRDefault="00137A30" w:rsidP="004D4E46">
            <w:r>
              <w:lastRenderedPageBreak/>
              <w:sym w:font="Symbol" w:char="F0B7"/>
            </w:r>
            <w:r>
              <w:t xml:space="preserve"> I can use context and word structure to determine word meaning. (L4)</w:t>
            </w:r>
          </w:p>
          <w:p w:rsidR="00A93969" w:rsidRDefault="00A93969" w:rsidP="004D4E46"/>
          <w:p w:rsidR="00A93969" w:rsidRDefault="00A93969" w:rsidP="004D4E46"/>
          <w:p w:rsidR="00A93969" w:rsidRDefault="00A93969" w:rsidP="004D4E46"/>
          <w:p w:rsidR="00A93969" w:rsidRDefault="00A93969" w:rsidP="004D4E46">
            <w:r>
              <w:rPr>
                <w:b/>
                <w:u w:val="single"/>
              </w:rPr>
              <w:t>Main Texts: Short Story</w:t>
            </w:r>
            <w:r w:rsidRPr="00E052DD">
              <w:rPr>
                <w:b/>
                <w:u w:val="single"/>
              </w:rPr>
              <w:t xml:space="preserve"> </w:t>
            </w:r>
          </w:p>
          <w:p w:rsidR="00A93969" w:rsidRDefault="00137A30" w:rsidP="00137A30">
            <w:r>
              <w:t>1.</w:t>
            </w:r>
            <w:r>
              <w:t>“The Most Dangerous Game” by Richard Connell</w:t>
            </w:r>
          </w:p>
          <w:p w:rsidR="00A93969" w:rsidRDefault="00137A30" w:rsidP="004D4E46">
            <w:r>
              <w:t>Epic and Myth— The Odyssey</w:t>
            </w:r>
          </w:p>
          <w:p w:rsidR="00137A30" w:rsidRDefault="00137A30" w:rsidP="004D4E46"/>
          <w:p w:rsidR="00137A30" w:rsidRDefault="00137A30" w:rsidP="004D4E46">
            <w:r>
              <w:t xml:space="preserve">2. </w:t>
            </w:r>
            <w:r>
              <w:t>“The Necklace” by Guy de Maupassant Excerpt from I Know Why the Caged Bird Sings By Maya Angelou</w:t>
            </w:r>
          </w:p>
          <w:p w:rsidR="00137A30" w:rsidRDefault="00137A30" w:rsidP="004D4E46"/>
          <w:p w:rsidR="00137A30" w:rsidRDefault="00137A30" w:rsidP="004D4E46">
            <w:r>
              <w:t xml:space="preserve">3. </w:t>
            </w:r>
            <w:r>
              <w:t xml:space="preserve">“Cask of Amontillado” by Edgar Allan Poe </w:t>
            </w:r>
          </w:p>
          <w:p w:rsidR="00137A30" w:rsidRDefault="00137A30" w:rsidP="004D4E46"/>
          <w:p w:rsidR="00137A30" w:rsidRDefault="00137A30" w:rsidP="004D4E46">
            <w:r>
              <w:t>4.</w:t>
            </w:r>
            <w:r>
              <w:t>“Sorry, Right Number” by Stephen King</w:t>
            </w:r>
          </w:p>
          <w:p w:rsidR="00137A30" w:rsidRDefault="00137A30" w:rsidP="004D4E46"/>
          <w:p w:rsidR="00137A30" w:rsidRDefault="00137A30" w:rsidP="004D4E46">
            <w:r>
              <w:t xml:space="preserve">5. </w:t>
            </w:r>
            <w:r>
              <w:t>“The Scarlet Ibis” by James Hurst</w:t>
            </w:r>
          </w:p>
          <w:p w:rsidR="00137A30" w:rsidRDefault="00137A30" w:rsidP="004D4E46"/>
          <w:p w:rsidR="00137A30" w:rsidRDefault="00137A30" w:rsidP="004D4E46">
            <w:r>
              <w:t xml:space="preserve">6. </w:t>
            </w:r>
            <w:r>
              <w:t>Epic and Myth— The Odyssey</w:t>
            </w:r>
          </w:p>
          <w:p w:rsidR="00137A30" w:rsidRDefault="00A93969" w:rsidP="004D4E46">
            <w:r>
              <w:t xml:space="preserve"> </w:t>
            </w:r>
          </w:p>
          <w:p w:rsidR="00A93969" w:rsidRPr="00BA5E5C" w:rsidRDefault="00BA5E5C" w:rsidP="004D4E46">
            <w:pPr>
              <w:rPr>
                <w:b/>
                <w:u w:val="single"/>
              </w:rPr>
            </w:pPr>
            <w:r w:rsidRPr="00BA5E5C">
              <w:rPr>
                <w:b/>
                <w:u w:val="single"/>
              </w:rPr>
              <w:t>Argumentative</w:t>
            </w:r>
          </w:p>
          <w:p w:rsidR="00BA5E5C" w:rsidRDefault="00BA5E5C" w:rsidP="004D4E46"/>
          <w:p w:rsidR="00BA5E5C" w:rsidRDefault="00137A30" w:rsidP="00BA5E5C">
            <w:r>
              <w:t xml:space="preserve">Explanatory: compare and contrast the characteristics of a mythological hero with those of a modern day hero. Use evidence from the texts to support your points. </w:t>
            </w:r>
          </w:p>
          <w:p w:rsidR="00BA5E5C" w:rsidRDefault="00BA5E5C" w:rsidP="00BA5E5C"/>
          <w:p w:rsidR="00A93969" w:rsidRPr="00790D08" w:rsidRDefault="00137A30" w:rsidP="00BA5E5C">
            <w:pPr>
              <w:rPr>
                <w:sz w:val="24"/>
                <w:szCs w:val="24"/>
              </w:rPr>
            </w:pPr>
            <w:r>
              <w:lastRenderedPageBreak/>
              <w:sym w:font="Symbol" w:char="F0B7"/>
            </w:r>
            <w:r>
              <w:t xml:space="preserve"> What does it mean to “come home”? Consider Odysseus’s journey home to Ithaca and the symbolism of “home.” While he returned home in the literal sense, did he return to the same place as he left? Write an argumentative essay in which you determine which is more important to the development of Odysseus’ character and a theme of the epic—the journey or the destination?</w:t>
            </w:r>
          </w:p>
        </w:tc>
        <w:tc>
          <w:tcPr>
            <w:tcW w:w="2430" w:type="dxa"/>
          </w:tcPr>
          <w:p w:rsidR="00BA5E5C" w:rsidRPr="00BA5E5C" w:rsidRDefault="00BA5E5C" w:rsidP="004D4E46">
            <w:pPr>
              <w:rPr>
                <w:b/>
                <w:u w:val="single"/>
              </w:rPr>
            </w:pPr>
            <w:r w:rsidRPr="00BA5E5C">
              <w:rPr>
                <w:b/>
                <w:u w:val="single"/>
              </w:rPr>
              <w:lastRenderedPageBreak/>
              <w:t xml:space="preserve">Priority Standards: </w:t>
            </w:r>
          </w:p>
          <w:p w:rsidR="00BA5E5C" w:rsidRDefault="00BA5E5C" w:rsidP="004D4E46">
            <w:r>
              <w:sym w:font="Symbol" w:char="F0B7"/>
            </w:r>
            <w:r>
              <w:t xml:space="preserve"> RL2, RL3, RL6 </w:t>
            </w:r>
            <w:r>
              <w:sym w:font="Symbol" w:char="F0B7"/>
            </w:r>
            <w:r>
              <w:t xml:space="preserve"> RI2, RI3, RI8 </w:t>
            </w:r>
            <w:r>
              <w:sym w:font="Symbol" w:char="F0B7"/>
            </w:r>
            <w:r>
              <w:t xml:space="preserve"> W1 </w:t>
            </w:r>
            <w:r>
              <w:sym w:font="Symbol" w:char="F0B7"/>
            </w:r>
            <w:r>
              <w:t xml:space="preserve"> L4 </w:t>
            </w:r>
          </w:p>
          <w:p w:rsidR="00BA5E5C" w:rsidRDefault="00BA5E5C" w:rsidP="004D4E46"/>
          <w:p w:rsidR="00BA5E5C" w:rsidRPr="00BA5E5C" w:rsidRDefault="00BA5E5C" w:rsidP="004D4E46">
            <w:pPr>
              <w:rPr>
                <w:b/>
                <w:u w:val="single"/>
              </w:rPr>
            </w:pPr>
            <w:r w:rsidRPr="00BA5E5C">
              <w:rPr>
                <w:b/>
                <w:u w:val="single"/>
              </w:rPr>
              <w:t xml:space="preserve">Support Standards: </w:t>
            </w:r>
          </w:p>
          <w:p w:rsidR="00A93969" w:rsidRDefault="00BA5E5C" w:rsidP="004D4E46">
            <w:pPr>
              <w:rPr>
                <w:b/>
                <w:sz w:val="24"/>
                <w:szCs w:val="24"/>
              </w:rPr>
            </w:pPr>
            <w:r>
              <w:sym w:font="Symbol" w:char="F0B7"/>
            </w:r>
            <w:r>
              <w:t xml:space="preserve"> RL1, RL4, RL5, RL7, RL9 </w:t>
            </w:r>
            <w:r>
              <w:sym w:font="Symbol" w:char="F0B7"/>
            </w:r>
            <w:r>
              <w:t xml:space="preserve"> RI1, RI4, RI5 </w:t>
            </w:r>
            <w:r>
              <w:sym w:font="Symbol" w:char="F0B7"/>
            </w:r>
            <w:r>
              <w:t xml:space="preserve"> W4, W5 </w:t>
            </w:r>
            <w:r>
              <w:sym w:font="Symbol" w:char="F0B7"/>
            </w:r>
            <w:r>
              <w:t xml:space="preserve"> L1, L2, L5</w:t>
            </w:r>
          </w:p>
        </w:tc>
        <w:tc>
          <w:tcPr>
            <w:tcW w:w="3685" w:type="dxa"/>
          </w:tcPr>
          <w:p w:rsidR="006E2E35" w:rsidRDefault="006E2E35" w:rsidP="004D4E46">
            <w:r>
              <w:sym w:font="Symbol" w:char="F0B7"/>
            </w:r>
            <w:r>
              <w:t xml:space="preserve"> Hercules </w:t>
            </w:r>
            <w:r>
              <w:t>–</w:t>
            </w:r>
            <w:r>
              <w:t xml:space="preserve"> myth</w:t>
            </w:r>
          </w:p>
          <w:p w:rsidR="006E2E35" w:rsidRDefault="006E2E35" w:rsidP="004D4E46">
            <w:r>
              <w:t xml:space="preserve"> </w:t>
            </w:r>
            <w:r>
              <w:sym w:font="Symbol" w:char="F0B7"/>
            </w:r>
            <w:r>
              <w:t xml:space="preserve"> Perseus - myth </w:t>
            </w:r>
          </w:p>
          <w:p w:rsidR="006E2E35" w:rsidRDefault="006E2E35" w:rsidP="004D4E46">
            <w:r>
              <w:sym w:font="Symbol" w:char="F0B7"/>
            </w:r>
            <w:r>
              <w:t xml:space="preserve"> Achilles - myth </w:t>
            </w:r>
          </w:p>
          <w:p w:rsidR="006E2E35" w:rsidRDefault="006E2E35" w:rsidP="004D4E46">
            <w:r>
              <w:sym w:font="Symbol" w:char="F0B7"/>
            </w:r>
            <w:r>
              <w:t xml:space="preserve"> “Back from War but not really Home” – nonfiction </w:t>
            </w:r>
          </w:p>
          <w:p w:rsidR="006E2E35" w:rsidRDefault="006E2E35" w:rsidP="004D4E46">
            <w:r>
              <w:sym w:font="Symbol" w:char="F0B7"/>
            </w:r>
            <w:r>
              <w:t xml:space="preserve"> “Ancient Gesture” – poem—</w:t>
            </w:r>
          </w:p>
          <w:p w:rsidR="006E2E35" w:rsidRDefault="006E2E35" w:rsidP="004D4E46">
            <w:r>
              <w:sym w:font="Symbol" w:char="F0B7"/>
            </w:r>
            <w:r>
              <w:t xml:space="preserve"> “China Asks if its Young Men are Manly Enough” – nonfiction</w:t>
            </w:r>
          </w:p>
          <w:p w:rsidR="006E2E35" w:rsidRDefault="006E2E35" w:rsidP="004D4E46">
            <w:r>
              <w:t xml:space="preserve"> </w:t>
            </w:r>
            <w:r>
              <w:sym w:font="Symbol" w:char="F0B7"/>
            </w:r>
            <w:r>
              <w:t xml:space="preserve"> “Ithaca” – poem—</w:t>
            </w:r>
          </w:p>
          <w:p w:rsidR="006E2E35" w:rsidRDefault="006E2E35" w:rsidP="004D4E46">
            <w:r>
              <w:sym w:font="Symbol" w:char="F0B7"/>
            </w:r>
            <w:r>
              <w:t xml:space="preserve"> “Siren’s Song” –poem—</w:t>
            </w:r>
          </w:p>
          <w:p w:rsidR="006E2E35" w:rsidRDefault="006E2E35" w:rsidP="004D4E46">
            <w:r>
              <w:sym w:font="Symbol" w:char="F0B7"/>
            </w:r>
            <w:r>
              <w:t xml:space="preserve"> “Cruising the Mediterranean: A Modern Odyssey”</w:t>
            </w:r>
          </w:p>
          <w:p w:rsidR="006E2E35" w:rsidRDefault="006E2E35" w:rsidP="004D4E46">
            <w:r>
              <w:t xml:space="preserve"> </w:t>
            </w:r>
            <w:r>
              <w:sym w:font="Symbol" w:char="F0B7"/>
            </w:r>
            <w:r>
              <w:t xml:space="preserve"> “Greeks ‘Discover Odysseus’ Palace in Ithaca, Proving Homer’s Hero was Real” </w:t>
            </w:r>
          </w:p>
          <w:p w:rsidR="006E2E35" w:rsidRDefault="006E2E35" w:rsidP="004D4E46">
            <w:r>
              <w:sym w:font="Symbol" w:char="F0B7"/>
            </w:r>
            <w:r>
              <w:t xml:space="preserve"> “Odysseus Lies Here” </w:t>
            </w:r>
          </w:p>
          <w:p w:rsidR="006E2E35" w:rsidRDefault="006E2E35" w:rsidP="004D4E46">
            <w:r>
              <w:sym w:font="Symbol" w:char="F0B7"/>
            </w:r>
            <w:r>
              <w:t xml:space="preserve"> “Ancient Sarcophagus Unearthed in Cyprus”</w:t>
            </w:r>
          </w:p>
          <w:p w:rsidR="00A93969" w:rsidRDefault="006E2E35" w:rsidP="004D4E46">
            <w:r>
              <w:t xml:space="preserve"> </w:t>
            </w:r>
            <w:r>
              <w:sym w:font="Symbol" w:char="F0B7"/>
            </w:r>
            <w:r>
              <w:t xml:space="preserve"> “No-Man’s Lands: One Man’s Odyssey Through The Odyssey” by Scott </w:t>
            </w:r>
            <w:proofErr w:type="spellStart"/>
            <w:r>
              <w:t>Huler</w:t>
            </w:r>
            <w:proofErr w:type="spellEnd"/>
          </w:p>
          <w:p w:rsidR="00A93969" w:rsidRPr="00090365" w:rsidRDefault="00A93969" w:rsidP="004D4E46">
            <w:pPr>
              <w:rPr>
                <w:b/>
                <w:sz w:val="24"/>
                <w:szCs w:val="24"/>
              </w:rPr>
            </w:pPr>
          </w:p>
        </w:tc>
      </w:tr>
      <w:tr w:rsidR="00A93969" w:rsidTr="004D4E46">
        <w:tc>
          <w:tcPr>
            <w:tcW w:w="1956" w:type="dxa"/>
          </w:tcPr>
          <w:p w:rsidR="00A93969" w:rsidRPr="00E052DD" w:rsidRDefault="00A93969" w:rsidP="004D4E46">
            <w:pPr>
              <w:rPr>
                <w:b/>
                <w:sz w:val="24"/>
                <w:szCs w:val="24"/>
              </w:rPr>
            </w:pPr>
            <w:r>
              <w:rPr>
                <w:b/>
                <w:sz w:val="24"/>
                <w:szCs w:val="24"/>
              </w:rPr>
              <w:lastRenderedPageBreak/>
              <w:t>Essential Question and Main Ideas</w:t>
            </w:r>
          </w:p>
        </w:tc>
        <w:tc>
          <w:tcPr>
            <w:tcW w:w="2184" w:type="dxa"/>
          </w:tcPr>
          <w:p w:rsidR="00A93969" w:rsidRPr="00E052DD" w:rsidRDefault="00A93969" w:rsidP="004D4E46">
            <w:pPr>
              <w:rPr>
                <w:b/>
                <w:sz w:val="24"/>
                <w:szCs w:val="24"/>
              </w:rPr>
            </w:pPr>
            <w:r>
              <w:rPr>
                <w:b/>
                <w:sz w:val="24"/>
                <w:szCs w:val="24"/>
              </w:rPr>
              <w:t>Content</w:t>
            </w:r>
          </w:p>
        </w:tc>
        <w:tc>
          <w:tcPr>
            <w:tcW w:w="2430" w:type="dxa"/>
          </w:tcPr>
          <w:p w:rsidR="00A93969" w:rsidRPr="00E052DD" w:rsidRDefault="00A93969" w:rsidP="004D4E46">
            <w:pPr>
              <w:rPr>
                <w:b/>
                <w:sz w:val="24"/>
                <w:szCs w:val="24"/>
              </w:rPr>
            </w:pPr>
            <w:r>
              <w:rPr>
                <w:b/>
                <w:sz w:val="24"/>
                <w:szCs w:val="24"/>
              </w:rPr>
              <w:t>Standards</w:t>
            </w:r>
          </w:p>
        </w:tc>
        <w:tc>
          <w:tcPr>
            <w:tcW w:w="3685" w:type="dxa"/>
          </w:tcPr>
          <w:p w:rsidR="00A93969" w:rsidRPr="00E052DD" w:rsidRDefault="00A93969" w:rsidP="004D4E46">
            <w:pPr>
              <w:rPr>
                <w:b/>
                <w:sz w:val="24"/>
                <w:szCs w:val="24"/>
              </w:rPr>
            </w:pPr>
            <w:r>
              <w:rPr>
                <w:b/>
                <w:sz w:val="24"/>
                <w:szCs w:val="24"/>
              </w:rPr>
              <w:t>Supplemental Resources</w:t>
            </w:r>
          </w:p>
        </w:tc>
      </w:tr>
      <w:tr w:rsidR="00A93969" w:rsidTr="004D4E46">
        <w:tc>
          <w:tcPr>
            <w:tcW w:w="1956" w:type="dxa"/>
          </w:tcPr>
          <w:p w:rsidR="00A93969" w:rsidRDefault="00A93969" w:rsidP="004D4E46">
            <w:pPr>
              <w:rPr>
                <w:b/>
                <w:sz w:val="24"/>
                <w:szCs w:val="24"/>
              </w:rPr>
            </w:pPr>
          </w:p>
          <w:p w:rsidR="00A93969" w:rsidRDefault="00A93969" w:rsidP="004D4E46">
            <w:pPr>
              <w:rPr>
                <w:b/>
                <w:sz w:val="24"/>
                <w:szCs w:val="24"/>
                <w:u w:val="single"/>
              </w:rPr>
            </w:pPr>
            <w:r w:rsidRPr="00090365">
              <w:rPr>
                <w:b/>
                <w:sz w:val="24"/>
                <w:szCs w:val="24"/>
                <w:u w:val="single"/>
              </w:rPr>
              <w:t>Unit 2</w:t>
            </w:r>
            <w:r>
              <w:rPr>
                <w:b/>
                <w:sz w:val="24"/>
                <w:szCs w:val="24"/>
                <w:u w:val="single"/>
              </w:rPr>
              <w:t xml:space="preserve">: </w:t>
            </w:r>
            <w:r w:rsidR="006E2E35">
              <w:rPr>
                <w:b/>
                <w:sz w:val="24"/>
                <w:szCs w:val="24"/>
                <w:u w:val="single"/>
              </w:rPr>
              <w:t>Survival</w:t>
            </w:r>
            <w:r w:rsidR="002F78CF">
              <w:rPr>
                <w:b/>
                <w:sz w:val="24"/>
                <w:szCs w:val="24"/>
                <w:u w:val="single"/>
              </w:rPr>
              <w:t>, Leadership, and Loss of Innocence</w:t>
            </w:r>
            <w:bookmarkStart w:id="0" w:name="_GoBack"/>
            <w:bookmarkEnd w:id="0"/>
          </w:p>
          <w:p w:rsidR="00A93969" w:rsidRPr="00927359" w:rsidRDefault="00A93969" w:rsidP="004D4E46">
            <w:pPr>
              <w:rPr>
                <w:b/>
                <w:sz w:val="24"/>
                <w:szCs w:val="24"/>
                <w:u w:val="single"/>
              </w:rPr>
            </w:pPr>
          </w:p>
          <w:p w:rsidR="00A93969" w:rsidRDefault="00A93969" w:rsidP="004D4E46">
            <w:pPr>
              <w:rPr>
                <w:b/>
              </w:rPr>
            </w:pPr>
            <w:r w:rsidRPr="00927359">
              <w:rPr>
                <w:b/>
              </w:rPr>
              <w:t>What does it take to survive? Are human beings inherently evil?  What does it mean to be a good leader?</w:t>
            </w:r>
          </w:p>
          <w:p w:rsidR="00A93969" w:rsidRDefault="00A93969" w:rsidP="004D4E46">
            <w:pPr>
              <w:rPr>
                <w:b/>
              </w:rPr>
            </w:pPr>
          </w:p>
          <w:p w:rsidR="00352C66" w:rsidRDefault="00A93969" w:rsidP="004D4E46">
            <w:r>
              <w:t>Key protocols for close reading: -</w:t>
            </w:r>
          </w:p>
          <w:p w:rsidR="00352C66" w:rsidRDefault="00352C66" w:rsidP="004D4E46"/>
          <w:p w:rsidR="00352C66" w:rsidRDefault="00A93969" w:rsidP="004D4E46">
            <w:r>
              <w:sym w:font="Symbol" w:char="F0B7"/>
            </w:r>
            <w:r>
              <w:t xml:space="preserve">Analysis of poetry (understanding and application of Literary elements and techniques) -informational texts </w:t>
            </w:r>
          </w:p>
          <w:p w:rsidR="00352C66" w:rsidRDefault="00352C66" w:rsidP="004D4E46"/>
          <w:p w:rsidR="00352C66" w:rsidRDefault="00A93969" w:rsidP="004D4E46">
            <w:r>
              <w:sym w:font="Symbol" w:char="F0B7"/>
            </w:r>
            <w:r>
              <w:t xml:space="preserve">Recognize rhetoric and the development of argument </w:t>
            </w:r>
            <w:r w:rsidR="00352C66">
              <w:t>–</w:t>
            </w:r>
          </w:p>
          <w:p w:rsidR="00352C66" w:rsidRDefault="00352C66" w:rsidP="004D4E46"/>
          <w:p w:rsidR="00A93969" w:rsidRDefault="00A93969" w:rsidP="004D4E46">
            <w:r>
              <w:sym w:font="Symbol" w:char="F0B7"/>
            </w:r>
            <w:r>
              <w:t xml:space="preserve">Understand authors’ development of claims, evidence and reasoning. </w:t>
            </w:r>
          </w:p>
          <w:p w:rsidR="00352C66" w:rsidRDefault="00352C66" w:rsidP="004D4E46"/>
          <w:p w:rsidR="00352C66" w:rsidRDefault="00352C66" w:rsidP="004D4E46"/>
          <w:p w:rsidR="00A93969" w:rsidRDefault="00A93969" w:rsidP="004D4E46">
            <w:r>
              <w:sym w:font="Symbol" w:char="F0B7"/>
            </w:r>
            <w:r>
              <w:t xml:space="preserve">Development and incorporation of appropriate rhetorical vocabulary </w:t>
            </w:r>
          </w:p>
          <w:p w:rsidR="00352C66" w:rsidRDefault="00352C66" w:rsidP="004D4E46"/>
          <w:p w:rsidR="00A93969" w:rsidRDefault="00A93969" w:rsidP="004D4E46">
            <w:r>
              <w:sym w:font="Symbol" w:char="F0B7"/>
            </w:r>
            <w:r>
              <w:t xml:space="preserve">Textual annotation to support comprehension and analysis -Short text based responses </w:t>
            </w:r>
          </w:p>
          <w:p w:rsidR="002F78CF" w:rsidRDefault="002F78CF" w:rsidP="004D4E46"/>
          <w:p w:rsidR="002F78CF" w:rsidRDefault="00A93969" w:rsidP="004D4E46">
            <w:r>
              <w:sym w:font="Symbol" w:char="F0B7"/>
            </w:r>
            <w:r>
              <w:t xml:space="preserve">Several multi-paragraph responses reflecting on authors’ purpose, style and meaning. </w:t>
            </w:r>
          </w:p>
          <w:p w:rsidR="002F78CF" w:rsidRDefault="002F78CF" w:rsidP="004D4E46"/>
          <w:p w:rsidR="00A93969" w:rsidRDefault="00A93969" w:rsidP="004D4E46">
            <w:r>
              <w:sym w:font="Symbol" w:char="F0B7"/>
            </w:r>
            <w:r>
              <w:t>Development of claim to incorporate supporting evidence (relevant facts, details, quotations)</w:t>
            </w:r>
          </w:p>
          <w:p w:rsidR="00A93969" w:rsidRDefault="00A93969" w:rsidP="004D4E46"/>
          <w:p w:rsidR="00A93969" w:rsidRPr="00090365" w:rsidRDefault="00A93969" w:rsidP="004D4E46">
            <w:pPr>
              <w:rPr>
                <w:b/>
                <w:sz w:val="24"/>
                <w:szCs w:val="24"/>
                <w:u w:val="single"/>
              </w:rPr>
            </w:pPr>
            <w:r>
              <w:t xml:space="preserve"> </w:t>
            </w:r>
          </w:p>
        </w:tc>
        <w:tc>
          <w:tcPr>
            <w:tcW w:w="2184" w:type="dxa"/>
          </w:tcPr>
          <w:p w:rsidR="00A93969" w:rsidRDefault="00A93969" w:rsidP="004D4E46">
            <w:pPr>
              <w:rPr>
                <w:b/>
                <w:u w:val="single"/>
              </w:rPr>
            </w:pPr>
          </w:p>
          <w:p w:rsidR="00A93969" w:rsidRPr="00901FB5" w:rsidRDefault="00A93969" w:rsidP="004D4E46">
            <w:pPr>
              <w:rPr>
                <w:b/>
                <w:u w:val="single"/>
              </w:rPr>
            </w:pPr>
            <w:r w:rsidRPr="00901FB5">
              <w:rPr>
                <w:b/>
                <w:u w:val="single"/>
              </w:rPr>
              <w:t>Big Idea</w:t>
            </w:r>
            <w:r>
              <w:rPr>
                <w:b/>
                <w:u w:val="single"/>
              </w:rPr>
              <w:t>/Unit Goals</w:t>
            </w:r>
          </w:p>
          <w:p w:rsidR="00A93969" w:rsidRDefault="00A93969" w:rsidP="004D4E46">
            <w:r>
              <w:t>The goal for this unit is to analyze and explore the theme of Survival, Endurance, and the Loss of Innocence across literary and informational texts</w:t>
            </w:r>
          </w:p>
          <w:p w:rsidR="00A93969" w:rsidRDefault="00A93969" w:rsidP="004D4E46">
            <w:pPr>
              <w:rPr>
                <w:b/>
                <w:u w:val="single"/>
              </w:rPr>
            </w:pPr>
          </w:p>
          <w:p w:rsidR="00A93969" w:rsidRPr="004445D3" w:rsidRDefault="00A93969" w:rsidP="004D4E46">
            <w:pPr>
              <w:rPr>
                <w:b/>
                <w:u w:val="single"/>
              </w:rPr>
            </w:pPr>
            <w:r w:rsidRPr="004445D3">
              <w:rPr>
                <w:b/>
                <w:u w:val="single"/>
              </w:rPr>
              <w:t xml:space="preserve">Tools for Analysis </w:t>
            </w:r>
          </w:p>
          <w:p w:rsidR="00A93969" w:rsidRDefault="00352C66" w:rsidP="004D4E46">
            <w:r>
              <w:sym w:font="Symbol" w:char="F0B7"/>
            </w:r>
            <w:r w:rsidR="00A93969">
              <w:t xml:space="preserve">I can cite textual evidence. </w:t>
            </w:r>
          </w:p>
          <w:p w:rsidR="00352C66" w:rsidRDefault="00352C66" w:rsidP="004D4E46"/>
          <w:p w:rsidR="00352C66" w:rsidRDefault="00A93969" w:rsidP="004D4E46">
            <w:r>
              <w:sym w:font="Symbol" w:char="F0B7"/>
            </w:r>
            <w:r>
              <w:t xml:space="preserve"> I can analyze character development.  </w:t>
            </w:r>
          </w:p>
          <w:p w:rsidR="00352C66" w:rsidRDefault="00352C66" w:rsidP="004D4E46"/>
          <w:p w:rsidR="00A93969" w:rsidRDefault="00A93969" w:rsidP="004D4E46">
            <w:r>
              <w:sym w:font="Symbol" w:char="F0B7"/>
            </w:r>
            <w:r>
              <w:t xml:space="preserve"> I can analyze how words impact meaning. </w:t>
            </w:r>
          </w:p>
          <w:p w:rsidR="00A93969" w:rsidRDefault="00A93969" w:rsidP="004D4E46">
            <w:r>
              <w:lastRenderedPageBreak/>
              <w:sym w:font="Symbol" w:char="F0B7"/>
            </w:r>
            <w:r>
              <w:t xml:space="preserve"> I can analyze how an author uses source material. </w:t>
            </w:r>
          </w:p>
          <w:p w:rsidR="00352C66" w:rsidRDefault="00352C66" w:rsidP="004D4E46"/>
          <w:p w:rsidR="00352C66" w:rsidRDefault="00A93969" w:rsidP="004D4E46">
            <w:r>
              <w:sym w:font="Symbol" w:char="F0B7"/>
            </w:r>
            <w:r>
              <w:t xml:space="preserve"> I can evaluate an argument for validity.</w:t>
            </w:r>
          </w:p>
          <w:p w:rsidR="00A93969" w:rsidRDefault="00A93969" w:rsidP="004D4E46">
            <w:r>
              <w:t xml:space="preserve"> </w:t>
            </w:r>
          </w:p>
          <w:p w:rsidR="00A93969" w:rsidRDefault="00A93969" w:rsidP="004D4E46">
            <w:r>
              <w:sym w:font="Symbol" w:char="F0B7"/>
            </w:r>
            <w:r>
              <w:t xml:space="preserve"> I can analyze U.S. documents for literary significance. </w:t>
            </w:r>
          </w:p>
          <w:p w:rsidR="00352C66" w:rsidRDefault="00352C66" w:rsidP="004D4E46"/>
          <w:p w:rsidR="00352C66" w:rsidRDefault="00A93969" w:rsidP="004D4E46">
            <w:r>
              <w:sym w:font="Symbol" w:char="F0B7"/>
            </w:r>
            <w:r>
              <w:t xml:space="preserve">I can write clear, well supported arguments using claims, evidence, and counterclaims. </w:t>
            </w:r>
          </w:p>
          <w:p w:rsidR="00352C66" w:rsidRDefault="00352C66" w:rsidP="004D4E46"/>
          <w:p w:rsidR="00A93969" w:rsidRDefault="00A93969" w:rsidP="004D4E46">
            <w:r>
              <w:sym w:font="Symbol" w:char="F0B7"/>
            </w:r>
            <w:r>
              <w:t xml:space="preserve">I can conduct task appropriate research and synthesize information from multiple sources. </w:t>
            </w:r>
          </w:p>
          <w:p w:rsidR="00352C66" w:rsidRDefault="00352C66" w:rsidP="004D4E46"/>
          <w:p w:rsidR="00A93969" w:rsidRDefault="00A93969" w:rsidP="004D4E46">
            <w:r>
              <w:sym w:font="Symbol" w:char="F0B7"/>
            </w:r>
            <w:r>
              <w:t xml:space="preserve"> I can evaluate and use research effectively and ethically. </w:t>
            </w:r>
          </w:p>
          <w:p w:rsidR="00352C66" w:rsidRDefault="00352C66" w:rsidP="004D4E46"/>
          <w:p w:rsidR="00A93969" w:rsidRDefault="00A93969" w:rsidP="004D4E46">
            <w:r>
              <w:sym w:font="Symbol" w:char="F0B7"/>
            </w:r>
            <w:r>
              <w:t xml:space="preserve"> I can draw evidence from texts to support analysis, reflection, and research.</w:t>
            </w:r>
          </w:p>
          <w:p w:rsidR="00352C66" w:rsidRDefault="00352C66" w:rsidP="004D4E46"/>
          <w:p w:rsidR="00A93969" w:rsidRDefault="00A93969" w:rsidP="004D4E46">
            <w:r>
              <w:sym w:font="Symbol" w:char="F0B7"/>
            </w:r>
            <w:r>
              <w:t>I can write appropriate to a range of tasks</w:t>
            </w:r>
          </w:p>
          <w:p w:rsidR="00352C66" w:rsidRDefault="00352C66" w:rsidP="004D4E46"/>
          <w:p w:rsidR="00352C66" w:rsidRDefault="00A93969" w:rsidP="004D4E46">
            <w:r>
              <w:t xml:space="preserve"> </w:t>
            </w:r>
            <w:r>
              <w:sym w:font="Symbol" w:char="F0B7"/>
            </w:r>
            <w:r>
              <w:t xml:space="preserve"> I can present information orally that is clear and logical to task.</w:t>
            </w:r>
          </w:p>
          <w:p w:rsidR="00352C66" w:rsidRDefault="00352C66" w:rsidP="004D4E46"/>
          <w:p w:rsidR="00352C66" w:rsidRDefault="00A93969" w:rsidP="004D4E46">
            <w:r>
              <w:t xml:space="preserve"> </w:t>
            </w:r>
            <w:r>
              <w:sym w:font="Symbol" w:char="F0B7"/>
            </w:r>
            <w:r>
              <w:t xml:space="preserve"> I can use appropriate language in both formal and informal circumstances. </w:t>
            </w:r>
          </w:p>
          <w:p w:rsidR="00352C66" w:rsidRDefault="00352C66" w:rsidP="004D4E46"/>
          <w:p w:rsidR="00352C66" w:rsidRDefault="00A93969" w:rsidP="004D4E46">
            <w:r>
              <w:sym w:font="Symbol" w:char="F0B7"/>
            </w:r>
            <w:r>
              <w:t xml:space="preserve"> I can use correct formatting in a variety disciplines and writing types. </w:t>
            </w:r>
          </w:p>
          <w:p w:rsidR="00352C66" w:rsidRDefault="00352C66" w:rsidP="004D4E46"/>
          <w:p w:rsidR="00A93969" w:rsidRDefault="00A93969" w:rsidP="004D4E46">
            <w:r>
              <w:sym w:font="Symbol" w:char="F0B7"/>
            </w:r>
            <w:r>
              <w:t xml:space="preserve"> I can use language (academic and domain specific) effectively.</w:t>
            </w:r>
          </w:p>
          <w:p w:rsidR="00A93969" w:rsidRDefault="00A93969" w:rsidP="004D4E46"/>
          <w:p w:rsidR="00A93969" w:rsidRDefault="00A93969" w:rsidP="004D4E46">
            <w:pPr>
              <w:rPr>
                <w:b/>
                <w:u w:val="single"/>
              </w:rPr>
            </w:pPr>
            <w:r>
              <w:rPr>
                <w:b/>
                <w:u w:val="single"/>
              </w:rPr>
              <w:t xml:space="preserve">Main Texts: </w:t>
            </w:r>
          </w:p>
          <w:p w:rsidR="00A93969" w:rsidRDefault="00A93969" w:rsidP="004D4E46">
            <w:pPr>
              <w:rPr>
                <w:i/>
              </w:rPr>
            </w:pPr>
            <w:r>
              <w:rPr>
                <w:i/>
              </w:rPr>
              <w:t xml:space="preserve">1. </w:t>
            </w:r>
            <w:r w:rsidRPr="00ED7C3F">
              <w:rPr>
                <w:i/>
              </w:rPr>
              <w:t xml:space="preserve">Lord of the Flies </w:t>
            </w:r>
          </w:p>
          <w:p w:rsidR="00352C66" w:rsidRDefault="00352C66" w:rsidP="004D4E46">
            <w:pPr>
              <w:rPr>
                <w:i/>
              </w:rPr>
            </w:pPr>
          </w:p>
          <w:p w:rsidR="00A93969" w:rsidRPr="00ED7C3F" w:rsidRDefault="00A93969" w:rsidP="004D4E46">
            <w:pPr>
              <w:rPr>
                <w:b/>
                <w:i/>
                <w:u w:val="single"/>
              </w:rPr>
            </w:pPr>
          </w:p>
          <w:p w:rsidR="00A93969" w:rsidRPr="00F72AC4" w:rsidRDefault="00A93969" w:rsidP="004D4E46">
            <w:pPr>
              <w:rPr>
                <w:b/>
                <w:u w:val="single"/>
              </w:rPr>
            </w:pPr>
            <w:r w:rsidRPr="00F72AC4">
              <w:rPr>
                <w:b/>
                <w:u w:val="single"/>
              </w:rPr>
              <w:t>Informative and Explanatory</w:t>
            </w:r>
          </w:p>
          <w:p w:rsidR="00A93969" w:rsidRPr="00CE4800" w:rsidRDefault="00A93969" w:rsidP="004D4E46">
            <w:r>
              <w:t>Write informative/explanatory texts to examine and convey complex ideas, concepts, and information clearly and accurately through the effective selection, organization, and analysis of content.</w:t>
            </w:r>
          </w:p>
        </w:tc>
        <w:tc>
          <w:tcPr>
            <w:tcW w:w="2430" w:type="dxa"/>
          </w:tcPr>
          <w:p w:rsidR="006E2E35" w:rsidRPr="006E2E35" w:rsidRDefault="006E2E35" w:rsidP="004D4E46">
            <w:pPr>
              <w:rPr>
                <w:b/>
                <w:u w:val="single"/>
              </w:rPr>
            </w:pPr>
            <w:r w:rsidRPr="006E2E35">
              <w:rPr>
                <w:b/>
                <w:u w:val="single"/>
              </w:rPr>
              <w:lastRenderedPageBreak/>
              <w:t>Priority Standards:</w:t>
            </w:r>
          </w:p>
          <w:p w:rsidR="006E2E35" w:rsidRDefault="006E2E35" w:rsidP="004D4E46">
            <w:r>
              <w:t xml:space="preserve"> </w:t>
            </w:r>
            <w:r>
              <w:sym w:font="Symbol" w:char="F0B7"/>
            </w:r>
            <w:r>
              <w:t xml:space="preserve"> RL1, RL2, RL3, RL4, RL5, RL6, RL9 </w:t>
            </w:r>
          </w:p>
          <w:p w:rsidR="006E2E35" w:rsidRDefault="006E2E35" w:rsidP="004D4E46">
            <w:r>
              <w:sym w:font="Symbol" w:char="F0B7"/>
            </w:r>
            <w:r>
              <w:t xml:space="preserve"> RI5, RI6, RI8 </w:t>
            </w:r>
          </w:p>
          <w:p w:rsidR="006E2E35" w:rsidRDefault="006E2E35" w:rsidP="004D4E46">
            <w:r>
              <w:sym w:font="Symbol" w:char="F0B7"/>
            </w:r>
            <w:r>
              <w:t xml:space="preserve"> W1 </w:t>
            </w:r>
          </w:p>
          <w:p w:rsidR="006E2E35" w:rsidRDefault="006E2E35" w:rsidP="004D4E46">
            <w:r>
              <w:sym w:font="Symbol" w:char="F0B7"/>
            </w:r>
            <w:r>
              <w:t xml:space="preserve"> L1, L2, L4 </w:t>
            </w:r>
          </w:p>
          <w:p w:rsidR="006E2E35" w:rsidRDefault="006E2E35" w:rsidP="004D4E46"/>
          <w:p w:rsidR="006E2E35" w:rsidRPr="006E2E35" w:rsidRDefault="006E2E35" w:rsidP="004D4E46">
            <w:pPr>
              <w:rPr>
                <w:b/>
                <w:u w:val="single"/>
              </w:rPr>
            </w:pPr>
            <w:r w:rsidRPr="006E2E35">
              <w:rPr>
                <w:b/>
                <w:u w:val="single"/>
              </w:rPr>
              <w:t xml:space="preserve">Support Standards: </w:t>
            </w:r>
          </w:p>
          <w:p w:rsidR="006E2E35" w:rsidRDefault="006E2E35" w:rsidP="004D4E46">
            <w:r>
              <w:sym w:font="Symbol" w:char="F0B7"/>
            </w:r>
            <w:r>
              <w:t xml:space="preserve"> RI1, RI2, RI3 </w:t>
            </w:r>
          </w:p>
          <w:p w:rsidR="00A93969" w:rsidRDefault="006E2E35" w:rsidP="004D4E46">
            <w:pPr>
              <w:rPr>
                <w:b/>
                <w:sz w:val="24"/>
                <w:szCs w:val="24"/>
              </w:rPr>
            </w:pPr>
            <w:r>
              <w:sym w:font="Symbol" w:char="F0B7"/>
            </w:r>
            <w:r>
              <w:t xml:space="preserve"> W3, W4, W5, W6, W9 </w:t>
            </w:r>
            <w:r>
              <w:sym w:font="Symbol" w:char="F0B7"/>
            </w:r>
            <w:r>
              <w:t xml:space="preserve"> L5</w:t>
            </w:r>
          </w:p>
        </w:tc>
        <w:tc>
          <w:tcPr>
            <w:tcW w:w="3685" w:type="dxa"/>
          </w:tcPr>
          <w:p w:rsidR="00A93969" w:rsidRPr="00927359" w:rsidRDefault="00A93969" w:rsidP="004D4E46">
            <w:pPr>
              <w:rPr>
                <w:b/>
                <w:u w:val="single"/>
              </w:rPr>
            </w:pPr>
            <w:r w:rsidRPr="00927359">
              <w:rPr>
                <w:b/>
                <w:u w:val="single"/>
              </w:rPr>
              <w:t>Non-Fiction</w:t>
            </w:r>
          </w:p>
          <w:p w:rsidR="00A93969" w:rsidRDefault="00A93969" w:rsidP="004D4E46"/>
          <w:p w:rsidR="00A93969" w:rsidRDefault="00A93969" w:rsidP="004D4E46">
            <w:r>
              <w:t xml:space="preserve">Alvarez, Julia. “A Genetics of Justice.” Something To Declare: Essays. </w:t>
            </w:r>
          </w:p>
          <w:p w:rsidR="00A93969" w:rsidRDefault="00A93969" w:rsidP="004D4E46">
            <w:r>
              <w:t xml:space="preserve">● King, Martin Luther, Jr. “Letter from Birmingham Jail” </w:t>
            </w:r>
          </w:p>
          <w:p w:rsidR="00A93969" w:rsidRDefault="00A93969" w:rsidP="004D4E46">
            <w:r>
              <w:t xml:space="preserve">● </w:t>
            </w:r>
            <w:proofErr w:type="spellStart"/>
            <w:r>
              <w:t>Memmott</w:t>
            </w:r>
            <w:proofErr w:type="spellEnd"/>
            <w:r>
              <w:t xml:space="preserve">, Mark. “Remembering To Never Forget: Dominican Republic’s ‘Parsley Massacre.’” </w:t>
            </w:r>
          </w:p>
          <w:p w:rsidR="00A93969" w:rsidRDefault="00A93969" w:rsidP="004D4E46">
            <w:r>
              <w:t xml:space="preserve">● Reagan, Ronald. “First Inaugural Address” </w:t>
            </w:r>
          </w:p>
          <w:p w:rsidR="00A93969" w:rsidRDefault="00A93969" w:rsidP="004D4E46">
            <w:r>
              <w:t xml:space="preserve">● Roosevelt, Eleanor. “On the Adoption of the Universal Declaration of Human Rights.” American Rhetoric, 2001–2014. </w:t>
            </w:r>
          </w:p>
          <w:p w:rsidR="00A93969" w:rsidRDefault="00A93969" w:rsidP="004D4E46">
            <w:r>
              <w:t xml:space="preserve">● Stanton, Elizabeth Cady. “Seneca Falls Declaration.” </w:t>
            </w:r>
          </w:p>
          <w:p w:rsidR="00A93969" w:rsidRDefault="00A93969" w:rsidP="004D4E46">
            <w:r>
              <w:t xml:space="preserve">● The Universal Declaration of Human Rights. The United Nations, 2014. </w:t>
            </w:r>
          </w:p>
          <w:p w:rsidR="00A93969" w:rsidRDefault="00A93969" w:rsidP="004D4E46">
            <w:r>
              <w:t xml:space="preserve">● White, E.B. “Death of Pig.” </w:t>
            </w:r>
          </w:p>
          <w:p w:rsidR="00A93969" w:rsidRDefault="00A93969" w:rsidP="004D4E46">
            <w:r>
              <w:t xml:space="preserve">● Yousafzai, Malala. “Address to the United Nations Youth Assembly.” A World at School.  </w:t>
            </w:r>
          </w:p>
          <w:p w:rsidR="006E2E35" w:rsidRDefault="006E2E35" w:rsidP="004D4E46"/>
          <w:p w:rsidR="006E2E35" w:rsidRDefault="006E2E35" w:rsidP="004D4E46">
            <w:pPr>
              <w:rPr>
                <w:b/>
                <w:u w:val="single"/>
              </w:rPr>
            </w:pPr>
            <w:r w:rsidRPr="006E2E35">
              <w:rPr>
                <w:b/>
                <w:u w:val="single"/>
              </w:rPr>
              <w:t>9</w:t>
            </w:r>
            <w:r w:rsidRPr="006E2E35">
              <w:rPr>
                <w:b/>
                <w:u w:val="single"/>
                <w:vertAlign w:val="superscript"/>
              </w:rPr>
              <w:t>th</w:t>
            </w:r>
            <w:r w:rsidRPr="006E2E35">
              <w:rPr>
                <w:b/>
                <w:u w:val="single"/>
              </w:rPr>
              <w:t xml:space="preserve"> Grade Oriented</w:t>
            </w:r>
          </w:p>
          <w:p w:rsidR="006E2E35" w:rsidRPr="006E2E35" w:rsidRDefault="006E2E35" w:rsidP="004D4E46">
            <w:pPr>
              <w:rPr>
                <w:b/>
                <w:u w:val="single"/>
              </w:rPr>
            </w:pPr>
          </w:p>
          <w:p w:rsidR="006E2E35" w:rsidRDefault="006E2E35" w:rsidP="004D4E46">
            <w:r>
              <w:sym w:font="Symbol" w:char="F0B7"/>
            </w:r>
            <w:r>
              <w:t xml:space="preserve"> “The Sniper” OR “Poison” </w:t>
            </w:r>
          </w:p>
          <w:p w:rsidR="006E2E35" w:rsidRDefault="006E2E35" w:rsidP="004D4E46">
            <w:r>
              <w:sym w:font="Symbol" w:char="F0B7"/>
            </w:r>
            <w:r>
              <w:t xml:space="preserve"> “Nothing Gold Can Stay” </w:t>
            </w:r>
          </w:p>
          <w:p w:rsidR="006E2E35" w:rsidRDefault="006E2E35" w:rsidP="004D4E46">
            <w:r>
              <w:sym w:font="Symbol" w:char="F0B7"/>
            </w:r>
            <w:r>
              <w:t xml:space="preserve"> FEMA Terrorism Guide (choose selections to complement novel choice) </w:t>
            </w:r>
          </w:p>
          <w:p w:rsidR="006E2E35" w:rsidRDefault="006E2E35" w:rsidP="004D4E46">
            <w:r>
              <w:sym w:font="Symbol" w:char="F0B7"/>
            </w:r>
            <w:r>
              <w:t xml:space="preserve"> from “If I Forget thee, Oh Earth . . . ” </w:t>
            </w:r>
          </w:p>
          <w:p w:rsidR="006E2E35" w:rsidRDefault="006E2E35" w:rsidP="004D4E46">
            <w:r>
              <w:sym w:font="Symbol" w:char="F0B7"/>
            </w:r>
            <w:r>
              <w:t xml:space="preserve"> from “Silent Spring” </w:t>
            </w:r>
          </w:p>
          <w:p w:rsidR="006E2E35" w:rsidRDefault="006E2E35" w:rsidP="004D4E46">
            <w:r>
              <w:sym w:font="Symbol" w:char="F0B7"/>
            </w:r>
            <w:r>
              <w:t xml:space="preserve"> from Origin of the Species </w:t>
            </w:r>
          </w:p>
          <w:p w:rsidR="006E2E35" w:rsidRDefault="006E2E35" w:rsidP="004D4E46">
            <w:r>
              <w:sym w:font="Symbol" w:char="F0B7"/>
            </w:r>
            <w:r>
              <w:t xml:space="preserve"> “Why America Loves Reality TV” (article) </w:t>
            </w:r>
          </w:p>
          <w:p w:rsidR="006E2E35" w:rsidRDefault="006E2E35" w:rsidP="004D4E46">
            <w:r>
              <w:sym w:font="Symbol" w:char="F0B7"/>
            </w:r>
            <w:r>
              <w:t xml:space="preserve"> “Childhood’s End in a Brutal War” (article)</w:t>
            </w:r>
          </w:p>
          <w:p w:rsidR="006E2E35" w:rsidRDefault="006E2E35" w:rsidP="004D4E46"/>
          <w:p w:rsidR="00A93969" w:rsidRDefault="00A93969" w:rsidP="004D4E46">
            <w:pPr>
              <w:rPr>
                <w:b/>
                <w:u w:val="single"/>
              </w:rPr>
            </w:pPr>
            <w:r w:rsidRPr="00ED7C3F">
              <w:rPr>
                <w:b/>
                <w:u w:val="single"/>
              </w:rPr>
              <w:t>Film</w:t>
            </w:r>
          </w:p>
          <w:p w:rsidR="00A93969" w:rsidRDefault="00A93969" w:rsidP="004D4E46">
            <w:pPr>
              <w:rPr>
                <w:i/>
              </w:rPr>
            </w:pPr>
            <w:r w:rsidRPr="00ED7C3F">
              <w:rPr>
                <w:i/>
              </w:rPr>
              <w:t>Castaway</w:t>
            </w:r>
          </w:p>
          <w:p w:rsidR="00A93969" w:rsidRPr="00ED7C3F" w:rsidRDefault="006E2E35" w:rsidP="004D4E46">
            <w:pPr>
              <w:rPr>
                <w:sz w:val="24"/>
                <w:szCs w:val="24"/>
              </w:rPr>
            </w:pPr>
            <w:r>
              <w:rPr>
                <w:i/>
              </w:rPr>
              <w:t>Psycho</w:t>
            </w:r>
          </w:p>
        </w:tc>
      </w:tr>
    </w:tbl>
    <w:p w:rsidR="00A93969" w:rsidRPr="00E052DD" w:rsidRDefault="00A93969" w:rsidP="00A93969">
      <w:pPr>
        <w:rPr>
          <w:b/>
          <w:sz w:val="40"/>
          <w:szCs w:val="40"/>
        </w:rPr>
      </w:pPr>
      <w:r>
        <w:rPr>
          <w:b/>
          <w:sz w:val="40"/>
          <w:szCs w:val="40"/>
        </w:rPr>
        <w:lastRenderedPageBreak/>
        <w:t xml:space="preserve"> </w:t>
      </w:r>
    </w:p>
    <w:p w:rsidR="00A93969" w:rsidRDefault="00A93969" w:rsidP="00A93969"/>
    <w:p w:rsidR="004066F2" w:rsidRDefault="004066F2"/>
    <w:sectPr w:rsidR="00406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D1023"/>
    <w:multiLevelType w:val="hybridMultilevel"/>
    <w:tmpl w:val="E84C3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69"/>
    <w:rsid w:val="00137A30"/>
    <w:rsid w:val="002F78CF"/>
    <w:rsid w:val="00352C66"/>
    <w:rsid w:val="004066F2"/>
    <w:rsid w:val="006E2E35"/>
    <w:rsid w:val="00A93969"/>
    <w:rsid w:val="00BA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B71FC-1312-4B55-8611-E51D975B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6</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Croy</dc:creator>
  <cp:keywords/>
  <dc:description/>
  <cp:lastModifiedBy>Sarah Croy</cp:lastModifiedBy>
  <cp:revision>1</cp:revision>
  <dcterms:created xsi:type="dcterms:W3CDTF">2018-08-22T16:52:00Z</dcterms:created>
  <dcterms:modified xsi:type="dcterms:W3CDTF">2018-08-22T20:44:00Z</dcterms:modified>
</cp:coreProperties>
</file>